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 w:val="0"/>
        <w:ind w:firstLine="0"/>
        <w:jc w:val="center"/>
        <w:spacing w:before="0" w:after="0" w:line="65" w:lineRule="atLeast"/>
        <w:shd w:val="nil" w:color="auto"/>
        <w:rPr>
          <w:rStyle w:val="836"/>
          <w:rFonts w:ascii="Times New Roman" w:hAnsi="Times New Roman" w:eastAsia="Calibri" w:cs="Times New Roman"/>
          <w:b/>
          <w:bCs w:val="0"/>
          <w:i w:val="0"/>
          <w:caps w:val="0"/>
          <w:smallCaps w:val="0"/>
          <w:color w:val="000000"/>
          <w:spacing w:val="0"/>
          <w:sz w:val="28"/>
          <w:szCs w:val="28"/>
          <w:u w:val="none"/>
        </w:rPr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highlight w:val="none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Ссылки на материалы по профилактике терроризма, экстремизма</w:t>
      </w:r>
      <w:r>
        <w:rPr>
          <w:rStyle w:val="836"/>
          <w:rFonts w:ascii="Times New Roman" w:hAnsi="Times New Roman" w:eastAsia="Calibri" w:cs="Times New Roman"/>
          <w:b/>
          <w:bCs w:val="0"/>
          <w:i w:val="0"/>
          <w:caps w:val="0"/>
          <w:smallCaps w:val="0"/>
          <w:color w:val="000000"/>
          <w:spacing w:val="0"/>
          <w:sz w:val="28"/>
          <w:szCs w:val="28"/>
          <w:u w:val="none"/>
        </w:rPr>
      </w:r>
      <w:r>
        <w:rPr>
          <w:rStyle w:val="836"/>
          <w:rFonts w:ascii="Times New Roman" w:hAnsi="Times New Roman" w:eastAsia="Calibri" w:cs="Times New Roman"/>
          <w:b/>
          <w:bCs w:val="0"/>
          <w:i w:val="0"/>
          <w:caps w:val="0"/>
          <w:smallCaps w:val="0"/>
          <w:color w:val="000000"/>
          <w:spacing w:val="0"/>
          <w:sz w:val="28"/>
          <w:szCs w:val="28"/>
          <w:u w:val="none"/>
        </w:rPr>
      </w:r>
    </w:p>
    <w:p>
      <w:pPr>
        <w:contextualSpacing w:val="0"/>
        <w:jc w:val="center"/>
        <w:spacing w:before="0" w:after="0" w:line="65" w:lineRule="atLeast"/>
        <w:shd w:val="nil" w:color="000000"/>
        <w:rPr>
          <w:rStyle w:val="836"/>
          <w:rFonts w:ascii="Times New Roman" w:hAnsi="Times New Roman" w:eastAsia="Calibri" w:cs="Times New Roman"/>
          <w:b/>
          <w:bCs w:val="0"/>
          <w:i w:val="0"/>
          <w:caps w:val="0"/>
          <w:smallCaps w:val="0"/>
          <w:color w:val="000000"/>
          <w:spacing w:val="0"/>
          <w:sz w:val="28"/>
          <w:szCs w:val="28"/>
          <w:u w:val="none"/>
        </w:rPr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и ри</w:t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скованного поведения детей и молодежи</w:t>
      </w:r>
      <w:r>
        <w:rPr>
          <w:rStyle w:val="836"/>
          <w:rFonts w:ascii="Times New Roman" w:hAnsi="Times New Roman" w:eastAsia="Calibri" w:cs="Times New Roman"/>
          <w:b/>
          <w:bCs w:val="0"/>
          <w:i w:val="0"/>
          <w:caps w:val="0"/>
          <w:smallCaps w:val="0"/>
          <w:color w:val="000000"/>
          <w:spacing w:val="0"/>
          <w:sz w:val="28"/>
          <w:szCs w:val="28"/>
          <w:u w:val="none"/>
        </w:rPr>
      </w:r>
      <w:r>
        <w:rPr>
          <w:rStyle w:val="836"/>
          <w:rFonts w:ascii="Times New Roman" w:hAnsi="Times New Roman" w:eastAsia="Calibri" w:cs="Times New Roman"/>
          <w:b/>
          <w:bCs w:val="0"/>
          <w:i w:val="0"/>
          <w:caps w:val="0"/>
          <w:smallCaps w:val="0"/>
          <w:color w:val="000000"/>
          <w:spacing w:val="0"/>
          <w:sz w:val="28"/>
          <w:szCs w:val="28"/>
          <w:u w:val="none"/>
        </w:rPr>
      </w:r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  <w:suppressLineNumbers w:val="0"/>
      </w:pPr>
      <w:r>
        <w:rPr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center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/>
          <w:bCs w:val="0"/>
          <w:i w:val="0"/>
          <w:caps w:val="0"/>
          <w:smallCaps w:val="0"/>
          <w:color w:val="000000"/>
          <w:spacing w:val="0"/>
          <w:sz w:val="28"/>
          <w:szCs w:val="28"/>
          <w:u w:val="none"/>
          <w:lang w:val="ru-RU" w:eastAsia="en-US" w:bidi="ar-SA"/>
        </w:rPr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1. НЦПТИ</w:t>
      </w:r>
      <w:r>
        <w:rPr>
          <w:rStyle w:val="836"/>
          <w:rFonts w:ascii="Times New Roman" w:hAnsi="Times New Roman" w:eastAsia="Calibri" w:cs="Times New Roman"/>
          <w:b/>
          <w:bCs w:val="0"/>
          <w:i w:val="0"/>
          <w:caps w:val="0"/>
          <w:smallCaps w:val="0"/>
          <w:color w:val="000000"/>
          <w:spacing w:val="0"/>
          <w:sz w:val="28"/>
          <w:szCs w:val="28"/>
          <w:u w:val="none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/>
          <w:bCs w:val="0"/>
          <w:i w:val="0"/>
          <w:caps w:val="0"/>
          <w:smallCaps w:val="0"/>
          <w:color w:val="000000"/>
          <w:spacing w:val="0"/>
          <w:sz w:val="28"/>
          <w:szCs w:val="28"/>
          <w:u w:val="none"/>
          <w:lang w:val="ru-RU" w:eastAsia="en-US" w:bidi="ar-SA"/>
        </w:rPr>
      </w:r>
    </w:p>
    <w:p>
      <w:pPr>
        <w:contextualSpacing w:val="0"/>
        <w:ind w:left="0" w:right="57" w:firstLine="0"/>
        <w:jc w:val="center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4"/>
          <w:szCs w:val="24"/>
          <w:u w:val="none"/>
          <w:shd w:val="clear" w:color="auto" w:fill="ffffff"/>
          <w:lang w:val="ru-RU" w:eastAsia="en-US" w:bidi="ar-SA"/>
        </w:rPr>
        <w:t xml:space="preserve">(</w:t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1e2028"/>
          <w:spacing w:val="0"/>
          <w:sz w:val="24"/>
          <w:szCs w:val="24"/>
          <w:u w:val="none"/>
          <w:shd w:val="clear" w:color="auto" w:fill="ffffff"/>
          <w:lang w:val="ru-RU" w:eastAsia="en-US" w:bidi="ar-SA"/>
        </w:rPr>
        <w:t xml:space="preserve">Национальный центр информационного противодействия терроризму</w:t>
      </w:r>
      <w:r/>
    </w:p>
    <w:p>
      <w:pPr>
        <w:pStyle w:val="830"/>
        <w:contextualSpacing w:val="0"/>
        <w:ind w:left="0" w:right="57" w:firstLine="0"/>
        <w:jc w:val="center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1e2028"/>
          <w:spacing w:val="0"/>
          <w:sz w:val="24"/>
          <w:szCs w:val="24"/>
          <w:u w:val="none"/>
          <w:shd w:val="clear" w:color="auto" w:fill="ffffff"/>
          <w:lang w:val="ru-RU" w:eastAsia="en-US" w:bidi="ar-SA"/>
        </w:rPr>
        <w:t xml:space="preserve">и экстремизму в образовательной среде и сети Интернет</w:t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4"/>
          <w:szCs w:val="24"/>
          <w:u w:val="none"/>
          <w:shd w:val="clear" w:color="auto" w:fill="ffffff"/>
          <w:lang w:val="ru-RU" w:eastAsia="en-US" w:bidi="ar-SA"/>
        </w:rPr>
        <w:t xml:space="preserve">)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  <w:suppressLineNumbers w:val="0"/>
      </w:pPr>
      <w:r>
        <w:rPr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</w:r>
      <w:r>
        <w:rPr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</w:r>
      <w:r>
        <w:rPr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both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1. Сайт: </w:t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нцпти.рф</w:t>
      </w:r>
      <w:r/>
    </w:p>
    <w:p>
      <w:pPr>
        <w:pStyle w:val="830"/>
        <w:contextualSpacing w:val="0"/>
        <w:ind w:left="0" w:right="57" w:firstLine="0"/>
        <w:jc w:val="both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2. ВК: </w:t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vk.com/ncpti_rnd</w:t>
      </w:r>
      <w:r/>
    </w:p>
    <w:p>
      <w:pPr>
        <w:pStyle w:val="830"/>
        <w:contextualSpacing w:val="0"/>
        <w:ind w:left="0" w:right="57" w:firstLine="0"/>
        <w:jc w:val="both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3. Телеграм: </w:t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t.me/ncpti</w:t>
      </w:r>
      <w:r/>
    </w:p>
    <w:p>
      <w:pPr>
        <w:pStyle w:val="830"/>
        <w:contextualSpacing w:val="0"/>
        <w:ind w:left="0" w:right="57" w:firstLine="0"/>
        <w:jc w:val="both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4. Интерактивная карта </w:t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профилактической</w:t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 деятельности в образовательных организациях и научных учреждениях Российской Федерации: </w:t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map.ncpti.ru</w:t>
      </w:r>
      <w:r/>
    </w:p>
    <w:p>
      <w:pPr>
        <w:pStyle w:val="831"/>
        <w:contextualSpacing w:val="0"/>
        <w:ind w:left="0" w:right="57" w:firstLine="0"/>
        <w:jc w:val="both"/>
        <w:spacing w:before="0" w:after="0" w:line="0" w:lineRule="atLeast"/>
        <w:widowControl/>
        <w:rPr>
          <w:rFonts w:ascii="Times New Roman" w:hAnsi="Times New Roman"/>
          <w:b/>
          <w:bCs w:val="0"/>
          <w:i w:val="0"/>
          <w:caps w:val="0"/>
          <w:smallCaps w:val="0"/>
          <w:color w:val="000000"/>
          <w:sz w:val="26"/>
          <w:szCs w:val="26"/>
          <w:u w:val="none"/>
        </w:rPr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5. Каталог журналов «</w:t>
      </w:r>
      <w:r>
        <w:rPr>
          <w:rFonts w:ascii="Times New Roman" w:hAnsi="Times New Roman"/>
          <w:b/>
          <w:bCs/>
          <w:i w:val="0"/>
          <w:caps w:val="0"/>
          <w:smallCaps w:val="0"/>
          <w:strike w:val="0"/>
          <w:color w:val="000000"/>
          <w:sz w:val="26"/>
          <w:szCs w:val="26"/>
          <w:u w:val="none"/>
        </w:rPr>
        <w:t xml:space="preserve">Обзор.НЦПТИ</w:t>
      </w:r>
      <w:r>
        <w:rPr>
          <w:rFonts w:ascii="Times New Roman" w:hAnsi="Times New Roman"/>
          <w:b/>
          <w:bCs/>
          <w:i w:val="0"/>
          <w:caps w:val="0"/>
          <w:smallCaps w:val="0"/>
          <w:color w:val="000000"/>
          <w:sz w:val="26"/>
          <w:szCs w:val="26"/>
          <w:u w:val="none"/>
        </w:rPr>
        <w:t xml:space="preserve">» (2012-2024 гг.):</w:t>
      </w:r>
      <w:r>
        <w:rPr>
          <w:rFonts w:ascii="Times New Roman" w:hAnsi="Times New Roman"/>
          <w:b/>
          <w:bCs w:val="0"/>
          <w:i w:val="0"/>
          <w:caps w:val="0"/>
          <w:smallCaps w:val="0"/>
          <w:color w:val="000000"/>
          <w:sz w:val="26"/>
          <w:szCs w:val="26"/>
          <w:u w:val="none"/>
        </w:rPr>
      </w:r>
      <w:r>
        <w:rPr>
          <w:rFonts w:ascii="Times New Roman" w:hAnsi="Times New Roman"/>
          <w:b/>
          <w:bCs w:val="0"/>
          <w:i w:val="0"/>
          <w:caps w:val="0"/>
          <w:smallCaps w:val="0"/>
          <w:color w:val="000000"/>
          <w:sz w:val="26"/>
          <w:szCs w:val="26"/>
          <w:u w:val="none"/>
        </w:rPr>
      </w:r>
    </w:p>
    <w:p>
      <w:pPr>
        <w:pStyle w:val="831"/>
        <w:contextualSpacing w:val="0"/>
        <w:ind w:left="0" w:right="57" w:firstLine="0"/>
        <w:jc w:val="both"/>
        <w:spacing w:before="0" w:after="0" w:line="0" w:lineRule="atLeast"/>
        <w:widowControl/>
        <w:suppressLineNumbers w:val="0"/>
      </w:pPr>
      <w:r>
        <w:rPr>
          <w:rFonts w:ascii="Times New Roman" w:hAnsi="Times New Roman"/>
          <w:b/>
          <w:bCs/>
          <w:i w:val="0"/>
          <w:caps w:val="0"/>
          <w:smallCaps w:val="0"/>
          <w:color w:val="000000"/>
          <w:sz w:val="26"/>
          <w:szCs w:val="26"/>
          <w:u w:val="none"/>
        </w:rPr>
      </w: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https://ncpti.su/obzor/katalog-zhurnalov</w:t>
      </w:r>
      <w:r/>
    </w:p>
    <w:p>
      <w:pPr>
        <w:pStyle w:val="848"/>
        <w:contextualSpacing w:val="0"/>
        <w:ind w:left="0" w:right="57" w:firstLine="0"/>
        <w:jc w:val="both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6. Все материалы: </w:t>
      </w: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https://ncpti.su/materialy</w:t>
      </w:r>
      <w:r/>
    </w:p>
    <w:p>
      <w:pPr>
        <w:pStyle w:val="848"/>
        <w:numPr>
          <w:ilvl w:val="0"/>
          <w:numId w:val="1"/>
        </w:numPr>
        <w:contextualSpacing w:val="0"/>
        <w:jc w:val="both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Видеоматериалы: </w:t>
      </w: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https://ncpti.su/materialy/videomaterialy</w:t>
      </w:r>
      <w:r/>
    </w:p>
    <w:p>
      <w:pPr>
        <w:pStyle w:val="848"/>
        <w:numPr>
          <w:ilvl w:val="0"/>
          <w:numId w:val="1"/>
        </w:numPr>
        <w:contextualSpacing w:val="0"/>
        <w:jc w:val="both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Методические рекомендации: </w:t>
      </w: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https://ncpti.su/materialy/metodichki</w:t>
      </w:r>
      <w:r/>
    </w:p>
    <w:p>
      <w:pPr>
        <w:pStyle w:val="848"/>
        <w:numPr>
          <w:ilvl w:val="0"/>
          <w:numId w:val="1"/>
        </w:numPr>
        <w:contextualSpacing w:val="0"/>
        <w:jc w:val="both"/>
        <w:spacing w:before="0" w:after="0" w:line="0" w:lineRule="atLeast"/>
        <w:widowControl/>
        <w:rPr>
          <w:rFonts w:ascii="Times New Roman" w:hAnsi="Times New Roman"/>
          <w:sz w:val="26"/>
          <w:szCs w:val="26"/>
          <w:u w:val="none"/>
        </w:rPr>
        <w:suppressLineNumbers w:val="0"/>
      </w:pPr>
      <w:r>
        <w:rPr>
          <w:rFonts w:ascii="Times New Roman" w:hAnsi="Times New Roman"/>
          <w:sz w:val="26"/>
          <w:szCs w:val="26"/>
          <w:u w:val="none"/>
        </w:rPr>
        <w:t xml:space="preserve">Памятки: https://ncpti.su/materialy/pamyatki-i-kartochki-s-paginacziej</w:t>
      </w:r>
      <w:r>
        <w:rPr>
          <w:rFonts w:ascii="Times New Roman" w:hAnsi="Times New Roman"/>
          <w:sz w:val="26"/>
          <w:szCs w:val="26"/>
          <w:u w:val="none"/>
        </w:rPr>
      </w:r>
      <w:r>
        <w:rPr>
          <w:rFonts w:ascii="Times New Roman" w:hAnsi="Times New Roman"/>
          <w:sz w:val="26"/>
          <w:szCs w:val="26"/>
          <w:u w:val="none"/>
        </w:rPr>
      </w:r>
    </w:p>
    <w:p>
      <w:pPr>
        <w:pStyle w:val="848"/>
        <w:numPr>
          <w:ilvl w:val="0"/>
          <w:numId w:val="1"/>
        </w:numPr>
        <w:contextualSpacing w:val="0"/>
        <w:jc w:val="both"/>
        <w:spacing w:before="0" w:after="0" w:line="0" w:lineRule="atLeast"/>
        <w:widowControl/>
        <w:suppressLineNumbers w:val="0"/>
      </w:pPr>
      <w:r>
        <w:rPr>
          <w:rFonts w:ascii="Times New Roman" w:hAnsi="Times New Roman"/>
          <w:sz w:val="26"/>
          <w:szCs w:val="26"/>
          <w:u w:val="none"/>
        </w:rPr>
        <w:t xml:space="preserve">Координационные центры: https://ncpti.su/umcz</w:t>
      </w:r>
      <w:r/>
    </w:p>
    <w:p>
      <w:pPr>
        <w:pStyle w:val="848"/>
        <w:contextualSpacing w:val="0"/>
        <w:jc w:val="left"/>
        <w:spacing w:before="0" w:after="0" w:line="0" w:lineRule="atLeast"/>
        <w:widowControl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0"/>
        <w:contextualSpacing w:val="0"/>
        <w:ind w:left="0" w:right="57" w:firstLine="0"/>
        <w:jc w:val="center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2. Минобрнауки России</w:t>
      </w:r>
      <w:r/>
    </w:p>
    <w:p>
      <w:pPr>
        <w:pStyle w:val="830"/>
        <w:contextualSpacing w:val="0"/>
        <w:ind w:left="0" w:right="57" w:firstLine="0"/>
        <w:jc w:val="center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4"/>
          <w:szCs w:val="24"/>
          <w:u w:val="none"/>
          <w:shd w:val="clear" w:color="auto" w:fill="ffffff"/>
          <w:lang w:val="ru-RU" w:eastAsia="en-US" w:bidi="ar-SA"/>
        </w:rPr>
        <w:t xml:space="preserve">(Министерство науки и высшего образования Российской Федерации)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  <w:suppressLineNumbers w:val="0"/>
      </w:pPr>
      <w:r>
        <w:rPr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Раздел «Противодействие терроризму и его идеологии»: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https://minobrnauki.gov.ru/open_ministry/antiterror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  <w:suppressLineNumbers w:val="0"/>
      </w:pP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center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 w:val="0"/>
          <w:i w:val="0"/>
          <w:iCs w:val="0"/>
          <w:caps w:val="0"/>
          <w:smallCaps w:val="0"/>
          <w:strike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3. Минпросвещения России</w:t>
      </w:r>
      <w:r/>
    </w:p>
    <w:p>
      <w:pPr>
        <w:pStyle w:val="830"/>
        <w:contextualSpacing w:val="0"/>
        <w:ind w:left="0" w:right="57" w:firstLine="0"/>
        <w:jc w:val="center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4"/>
          <w:szCs w:val="24"/>
          <w:u w:val="none"/>
          <w:shd w:val="clear" w:color="auto" w:fill="ffffff"/>
          <w:lang w:val="ru-RU" w:eastAsia="en-US" w:bidi="ar-SA"/>
        </w:rPr>
        <w:t xml:space="preserve">(Министерство просвещения Российской Федерации)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  <w:suppressLineNumbers w:val="0"/>
      </w:pP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Раздел «Противодействие терроризму и его идеологии»: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suppressLineNumbers w:val="0"/>
      </w:pP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https://edu.gov.ru/activity/bezopasnost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  <w:suppressLineNumbers w:val="0"/>
      </w:pP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center"/>
        <w:spacing w:before="0" w:after="0" w:line="0" w:lineRule="atLeast"/>
        <w:widowControl/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4. Росмолодежь</w:t>
      </w: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center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4"/>
          <w:szCs w:val="24"/>
          <w:u w:val="none"/>
          <w:shd w:val="clear" w:color="auto" w:fill="ffffff"/>
          <w:lang w:val="ru-RU" w:eastAsia="en-US" w:bidi="ar-SA"/>
        </w:rPr>
        <w:t xml:space="preserve">(</w:t>
      </w:r>
      <w:r>
        <w:rPr>
          <w:rStyle w:val="846"/>
          <w:rFonts w:ascii="Times New Roman" w:hAnsi="Times New Roman" w:cs="Times New Roman"/>
          <w:b w:val="0"/>
          <w:bCs w:val="0"/>
          <w:sz w:val="24"/>
          <w:szCs w:val="24"/>
        </w:rPr>
        <w:t xml:space="preserve">Федеральное агентство по делам молодёжи</w:t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4"/>
          <w:szCs w:val="24"/>
          <w:u w:val="none"/>
          <w:shd w:val="clear" w:color="auto" w:fill="ffffff"/>
          <w:lang w:val="ru-RU" w:eastAsia="en-US" w:bidi="ar-SA"/>
        </w:rPr>
        <w:t xml:space="preserve">)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cs="Times New Roman"/>
          <w:b/>
          <w:bCs/>
          <w:sz w:val="28"/>
          <w:szCs w:val="28"/>
        </w:rPr>
        <w:suppressLineNumbers w:val="0"/>
      </w:pP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cs="Times New Roman"/>
          <w:b/>
          <w:bCs/>
          <w:sz w:val="28"/>
          <w:szCs w:val="28"/>
        </w:rPr>
      </w:r>
      <w:r>
        <w:rPr>
          <w:rStyle w:val="836"/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/>
          <w:bCs w:val="0"/>
          <w:i w:val="0"/>
          <w:caps w:val="0"/>
          <w:smallCaps w:val="0"/>
          <w:color w:val="000000"/>
          <w:spacing w:val="0"/>
          <w:sz w:val="26"/>
          <w:szCs w:val="26"/>
          <w:u w:val="none"/>
          <w:lang w:val="ru-RU" w:eastAsia="en-US" w:bidi="ar-SA"/>
        </w:rPr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Раздел «Противодействие терроризму»:</w:t>
      </w:r>
      <w:r>
        <w:rPr>
          <w:rStyle w:val="836"/>
          <w:rFonts w:ascii="Times New Roman" w:hAnsi="Times New Roman" w:eastAsia="Calibri" w:cs="Times New Roman"/>
          <w:b/>
          <w:bCs w:val="0"/>
          <w:i w:val="0"/>
          <w:caps w:val="0"/>
          <w:smallCaps w:val="0"/>
          <w:color w:val="000000"/>
          <w:spacing w:val="0"/>
          <w:sz w:val="26"/>
          <w:szCs w:val="26"/>
          <w:u w:val="none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/>
          <w:bCs w:val="0"/>
          <w:i w:val="0"/>
          <w:caps w:val="0"/>
          <w:smallCaps w:val="0"/>
          <w:color w:val="000000"/>
          <w:spacing w:val="0"/>
          <w:sz w:val="26"/>
          <w:szCs w:val="26"/>
          <w:u w:val="none"/>
          <w:lang w:val="ru-RU" w:eastAsia="en-US" w:bidi="ar-SA"/>
        </w:rPr>
      </w:r>
    </w:p>
    <w:p>
      <w:pPr>
        <w:contextualSpacing w:val="0"/>
        <w:ind w:left="0" w:right="57" w:firstLine="0"/>
        <w:jc w:val="left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https://fadm.gov.ru/agency/сountering-terrorism/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  <w:suppressLineNumbers w:val="0"/>
      </w:pP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center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5</w:t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. НАК</w:t>
      </w:r>
      <w:r/>
    </w:p>
    <w:p>
      <w:pPr>
        <w:pStyle w:val="830"/>
        <w:contextualSpacing w:val="0"/>
        <w:ind w:left="0" w:right="57" w:firstLine="0"/>
        <w:jc w:val="center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4"/>
          <w:szCs w:val="24"/>
          <w:u w:val="none"/>
          <w:shd w:val="clear" w:color="auto" w:fill="ffffff"/>
          <w:lang w:val="ru-RU" w:eastAsia="en-US" w:bidi="ar-SA"/>
        </w:rPr>
        <w:t xml:space="preserve">(Национальный антитеррористический комитет)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  <w:suppressLineNumbers w:val="0"/>
      </w:pP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Раздел «Учебно-методические материалы»: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http://nac.gov.ru/uchebno-metodicheskie-materialy.html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  <w:suppressLineNumbers w:val="0"/>
      </w:pP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</w:p>
    <w:p>
      <w:pPr>
        <w:pStyle w:val="832"/>
        <w:contextualSpacing w:val="0"/>
        <w:ind w:left="0" w:right="57" w:firstLine="0"/>
        <w:jc w:val="center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strike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6</w:t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strike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. МВД России</w:t>
      </w:r>
      <w:r/>
    </w:p>
    <w:p>
      <w:pPr>
        <w:pStyle w:val="848"/>
        <w:contextualSpacing w:val="0"/>
        <w:ind w:left="0" w:right="57" w:firstLine="0"/>
        <w:jc w:val="center"/>
        <w:spacing w:before="0" w:after="0" w:line="0" w:lineRule="atLeast"/>
        <w:widowControl/>
        <w:suppressLineNumbers w:val="0"/>
      </w:pPr>
      <w:r>
        <w:rPr>
          <w:rStyle w:val="837"/>
          <w:rFonts w:ascii="Times New Roman" w:hAnsi="Times New Roman" w:eastAsia="Calibri" w:cs="Times New Roman"/>
          <w:b w:val="0"/>
          <w:bCs/>
          <w:i w:val="0"/>
          <w:caps w:val="0"/>
          <w:smallCaps w:val="0"/>
          <w:strike w:val="0"/>
          <w:color w:val="000000"/>
          <w:spacing w:val="0"/>
          <w:sz w:val="24"/>
          <w:szCs w:val="24"/>
          <w:u w:val="none"/>
          <w:shd w:val="clear" w:color="auto" w:fill="ffffff"/>
          <w:lang w:val="ru-RU" w:eastAsia="en-US" w:bidi="ar-SA"/>
        </w:rPr>
        <w:t xml:space="preserve">(Министерство внутренних дел</w:t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strike w:val="0"/>
          <w:color w:val="000000"/>
          <w:spacing w:val="0"/>
          <w:sz w:val="24"/>
          <w:szCs w:val="24"/>
          <w:u w:val="none"/>
          <w:shd w:val="clear" w:color="auto" w:fill="ffffff"/>
          <w:lang w:val="ru-RU" w:eastAsia="en-US" w:bidi="ar-SA"/>
        </w:rPr>
        <w:t xml:space="preserve"> </w:t>
      </w:r>
      <w:r>
        <w:rPr>
          <w:rStyle w:val="836"/>
          <w:rFonts w:ascii="Times New Roman" w:hAnsi="Times New Roman" w:eastAsia="Calibri" w:cs="Times New Roman"/>
          <w:b w:val="0"/>
          <w:bCs/>
          <w:i w:val="0"/>
          <w:iCs w:val="0"/>
          <w:caps w:val="0"/>
          <w:smallCaps w:val="0"/>
          <w:strike w:val="0"/>
          <w:color w:val="000000"/>
          <w:spacing w:val="0"/>
          <w:sz w:val="24"/>
          <w:szCs w:val="24"/>
          <w:u w:val="none"/>
          <w:shd w:val="clear" w:color="auto" w:fill="ffffff"/>
          <w:lang w:val="ru-RU" w:eastAsia="en-US" w:bidi="ar-SA"/>
        </w:rPr>
        <w:t xml:space="preserve">Российской Федерации)</w:t>
      </w:r>
      <w:r/>
    </w:p>
    <w:p>
      <w:pPr>
        <w:pStyle w:val="848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strike w:val="0"/>
          <w:color w:val="000000"/>
          <w:spacing w:val="0"/>
          <w:sz w:val="28"/>
          <w:szCs w:val="28"/>
          <w:u w:val="none"/>
          <w:shd w:val="clear" w:color="auto" w:fill="ffffff"/>
        </w:rPr>
        <w:suppressLineNumbers w:val="0"/>
      </w:pPr>
      <w:r>
        <w:rPr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strike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strike w:val="0"/>
          <w:color w:val="000000"/>
          <w:spacing w:val="0"/>
          <w:sz w:val="28"/>
          <w:szCs w:val="28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strike w:val="0"/>
          <w:color w:val="000000"/>
          <w:spacing w:val="0"/>
          <w:sz w:val="28"/>
          <w:szCs w:val="28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Раздел «Противодействие экстремизму и терроризму»: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мвд.рф/нет-экстремизму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  <w:suppressLineNumbers w:val="0"/>
      </w:pP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center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7</w:t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. ФГБУ «Центр защиты прав и интересов детей»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  <w:suppressLineNumbers w:val="0"/>
      </w:pPr>
      <w:r>
        <w:rPr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Раздел «</w:t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212529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Методические разработки</w:t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»:</w:t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 </w:t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https://fcprc.ru/metodicheskie-razrabotki/</w:t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center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8. Департамент молодежной политики </w:t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  <w:t xml:space="preserve">Новосибирской области</w:t>
      </w: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8"/>
          <w:szCs w:val="28"/>
          <w:u w:val="none"/>
          <w:shd w:val="clear" w:color="auto" w:fill="ffffff"/>
          <w:lang w:val="ru-RU" w:eastAsia="en-US" w:bidi="ar-SA"/>
        </w:rPr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4"/>
          <w:szCs w:val="24"/>
          <w:u w:val="none"/>
          <w:shd w:val="clear" w:color="auto" w:fill="ffffff"/>
        </w:rPr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4"/>
          <w:szCs w:val="24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4"/>
          <w:szCs w:val="24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4"/>
          <w:szCs w:val="24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/>
          <w:bCs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База методический материалов: </w:t>
      </w:r>
      <w:hyperlink r:id="rId9" w:tooltip="https://clck.ru/32VoJ4" w:history="1">
        <w:r>
          <w:rPr>
            <w:rFonts w:ascii="Times New Roman" w:hAnsi="Times New Roman" w:eastAsia="Calibri" w:cs="Times New Roman"/>
            <w:b w:val="0"/>
            <w:bCs w:val="0"/>
            <w:i w:val="0"/>
            <w:iCs w:val="0"/>
            <w:caps w:val="0"/>
            <w:smallCaps w:val="0"/>
            <w:color w:val="000000"/>
            <w:spacing w:val="0"/>
            <w:sz w:val="26"/>
            <w:szCs w:val="26"/>
            <w:u w:val="none"/>
            <w:shd w:val="clear" w:color="auto" w:fill="ffffff"/>
            <w:lang w:val="ru-RU" w:eastAsia="en-US" w:bidi="ar-SA"/>
          </w:rPr>
          <w:t xml:space="preserve">https://clck.ru/32VoJ4</w:t>
        </w:r>
      </w:hyperlink>
      <w:r/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(полная ссылка: </w:t>
      </w:r>
      <w:hyperlink r:id="rId10" w:tooltip="https://disk.yandex.ru/d/7_8gOgaaF-LjPQ" w:history="1">
        <w:r>
          <w:rPr>
            <w:rFonts w:ascii="Times New Roman" w:hAnsi="Times New Roman" w:eastAsia="Calibri" w:cs="Times New Roman"/>
            <w:b w:val="0"/>
            <w:bCs w:val="0"/>
            <w:i w:val="0"/>
            <w:iCs w:val="0"/>
            <w:caps w:val="0"/>
            <w:smallCaps w:val="0"/>
            <w:color w:val="000000"/>
            <w:spacing w:val="0"/>
            <w:sz w:val="26"/>
            <w:szCs w:val="26"/>
            <w:u w:val="none"/>
            <w:shd w:val="clear" w:color="auto" w:fill="ffffff"/>
            <w:lang w:val="ru-RU" w:eastAsia="en-US" w:bidi="ar-SA"/>
          </w:rPr>
          <w:t xml:space="preserve">https://disk.yandex.ru/d/7_8gOgaaF-LjPQ</w:t>
        </w:r>
      </w:hyperlink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  <w:lang w:val="ru-RU" w:eastAsia="en-US" w:bidi="ar-SA"/>
        </w:rPr>
        <w:t xml:space="preserve">)</w:t>
      </w:r>
      <w:r/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  <w:suppressLineNumbers w:val="0"/>
      </w:pP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</w:r>
    </w:p>
    <w:p>
      <w:pPr>
        <w:pStyle w:val="830"/>
        <w:contextualSpacing w:val="0"/>
        <w:ind w:left="0" w:right="57" w:firstLine="0"/>
        <w:jc w:val="left"/>
        <w:spacing w:before="0" w:after="0" w:line="0" w:lineRule="atLeast"/>
        <w:widowControl/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  <w:suppressLineNumbers w:val="0"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" behindDoc="0" locked="0" layoutInCell="0" allowOverlap="1">
                <wp:simplePos x="0" y="0"/>
                <wp:positionH relativeFrom="column">
                  <wp:posOffset>-15875</wp:posOffset>
                </wp:positionH>
                <wp:positionV relativeFrom="paragraph">
                  <wp:posOffset>51435</wp:posOffset>
                </wp:positionV>
                <wp:extent cx="1052195" cy="1052195"/>
                <wp:effectExtent l="0" t="0" r="0" b="0"/>
                <wp:wrapSquare wrapText="bothSides"/>
                <wp:docPr id="1" name="Изображение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Изображение1" descr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052195" cy="1052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;o:allowoverlap:true;o:allowincell:false;mso-position-horizontal-relative:text;margin-left:-1.25pt;mso-position-horizontal:absolute;mso-position-vertical-relative:text;margin-top:4.05pt;mso-position-vertical:absolute;width:82.85pt;height:82.85pt;mso-wrap-distance-left:0.00pt;mso-wrap-distance-top:0.00pt;mso-wrap-distance-right:0.00pt;mso-wrap-distance-bottom:0.00pt;" stroked="false">
                <v:path textboxrect="0,0,0,0"/>
                <w10:wrap type="square"/>
                <v:imagedata r:id="rId11" o:title=""/>
              </v:shape>
            </w:pict>
          </mc:Fallback>
        </mc:AlternateContent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</w:r>
      <w:r>
        <w:rPr>
          <w:rStyle w:val="836"/>
          <w:rFonts w:ascii="Times New Roman" w:hAnsi="Times New Roman" w:eastAsia="Calibri" w:cs="Times New Roman"/>
          <w:b w:val="0"/>
          <w:bCs w:val="0"/>
          <w:i w:val="0"/>
          <w:iCs w:val="0"/>
          <w:caps w:val="0"/>
          <w:smallCaps w:val="0"/>
          <w:color w:val="000000"/>
          <w:spacing w:val="0"/>
          <w:sz w:val="26"/>
          <w:szCs w:val="26"/>
          <w:u w:val="none"/>
          <w:shd w:val="clear" w:color="auto" w:fill="ffffff"/>
        </w:rPr>
      </w:r>
    </w:p>
    <w:sectPr>
      <w:footnotePr/>
      <w:endnotePr/>
      <w:type w:val="nextPage"/>
      <w:pgSz w:w="11906" w:h="16838" w:orient="portrait"/>
      <w:pgMar w:top="1134" w:right="850" w:bottom="1134" w:left="1701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Droid Sans Fallback">
    <w:panose1 w:val="020B0502000000000001"/>
  </w:font>
  <w:font w:name="Droid Sans Devanagari">
    <w:panose1 w:val="020B0606030804020204"/>
  </w:font>
  <w:font w:name="Liberation Sans">
    <w:panose1 w:val="020B0604020202020204"/>
  </w:font>
  <w:font w:name="OpenSymbol">
    <w:panose1 w:val="05010000000000000000"/>
  </w:font>
  <w:font w:name="Times New Roman">
    <w:panose1 w:val="02020603050405020304"/>
  </w:font>
  <w:font w:name="Segoe UI">
    <w:panose1 w:val="020B0502040504020204"/>
  </w:font>
  <w:font w:name="DejaVu Sans">
    <w:panose1 w:val="020B0603030804020204"/>
  </w:font>
  <w:font w:name="Liberation Serif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◦"/>
      <w:lvlJc w:val="left"/>
      <w:pPr>
        <w:ind w:left="1080" w:hanging="360"/>
        <w:tabs>
          <w:tab w:val="num" w:pos="1080" w:leader="none"/>
        </w:tabs>
      </w:pPr>
      <w:rPr>
        <w:rFonts w:hint="default" w:ascii="OpenSymbol" w:hAnsi="OpenSymbol" w:cs="OpenSymbol"/>
      </w:rPr>
    </w:lvl>
    <w:lvl w:ilvl="2">
      <w:start w:val="1"/>
      <w:numFmt w:val="bullet"/>
      <w:isLgl w:val="false"/>
      <w:suff w:val="tab"/>
      <w:lvlText w:val="▪"/>
      <w:lvlJc w:val="left"/>
      <w:pPr>
        <w:ind w:left="1440" w:hanging="360"/>
        <w:tabs>
          <w:tab w:val="num" w:pos="1440" w:leader="none"/>
        </w:tabs>
      </w:pPr>
      <w:rPr>
        <w:rFonts w:hint="default" w:ascii="OpenSymbol" w:hAnsi="OpenSymbol" w:cs="OpenSymbol"/>
      </w:rPr>
    </w:lvl>
    <w:lvl w:ilvl="3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◦"/>
      <w:lvlJc w:val="left"/>
      <w:pPr>
        <w:ind w:left="2160" w:hanging="360"/>
        <w:tabs>
          <w:tab w:val="num" w:pos="2160" w:leader="none"/>
        </w:tabs>
      </w:pPr>
      <w:rPr>
        <w:rFonts w:hint="default" w:ascii="OpenSymbol" w:hAnsi="OpenSymbol" w:cs="OpenSymbol"/>
      </w:rPr>
    </w:lvl>
    <w:lvl w:ilvl="5">
      <w:start w:val="1"/>
      <w:numFmt w:val="bullet"/>
      <w:isLgl w:val="false"/>
      <w:suff w:val="tab"/>
      <w:lvlText w:val="▪"/>
      <w:lvlJc w:val="left"/>
      <w:pPr>
        <w:ind w:left="2520" w:hanging="360"/>
        <w:tabs>
          <w:tab w:val="num" w:pos="2520" w:leader="none"/>
        </w:tabs>
      </w:pPr>
      <w:rPr>
        <w:rFonts w:hint="default" w:ascii="OpenSymbol" w:hAnsi="OpenSymbol" w:cs="OpenSymbol"/>
      </w:rPr>
    </w:lvl>
    <w:lvl w:ilvl="6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◦"/>
      <w:lvlJc w:val="left"/>
      <w:pPr>
        <w:ind w:left="3240" w:hanging="360"/>
        <w:tabs>
          <w:tab w:val="num" w:pos="3240" w:leader="none"/>
        </w:tabs>
      </w:pPr>
      <w:rPr>
        <w:rFonts w:hint="default" w:ascii="OpenSymbol" w:hAnsi="OpenSymbol" w:cs="OpenSymbol"/>
      </w:rPr>
    </w:lvl>
    <w:lvl w:ilvl="8">
      <w:start w:val="1"/>
      <w:numFmt w:val="bullet"/>
      <w:isLgl w:val="false"/>
      <w:suff w:val="tab"/>
      <w:lvlText w:val="▪"/>
      <w:lvlJc w:val="left"/>
      <w:pPr>
        <w:ind w:left="3600" w:hanging="360"/>
        <w:tabs>
          <w:tab w:val="num" w:pos="3600" w:leader="none"/>
        </w:tabs>
      </w:pPr>
      <w:rPr>
        <w:rFonts w:hint="default" w:ascii="OpenSymbol" w:hAnsi="OpenSymbol" w:cs="OpenSymbol"/>
      </w:rPr>
    </w:lvl>
  </w:abstractNum>
  <w:abstractNum w:abstractNumId="1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1 Char"/>
    <w:basedOn w:val="834"/>
    <w:link w:val="831"/>
    <w:uiPriority w:val="9"/>
    <w:rPr>
      <w:rFonts w:ascii="Arial" w:hAnsi="Arial" w:eastAsia="Arial" w:cs="Arial"/>
      <w:sz w:val="40"/>
      <w:szCs w:val="40"/>
    </w:rPr>
  </w:style>
  <w:style w:type="paragraph" w:styleId="659">
    <w:name w:val="Heading 2"/>
    <w:basedOn w:val="830"/>
    <w:next w:val="830"/>
    <w:link w:val="66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0">
    <w:name w:val="Heading 2 Char"/>
    <w:basedOn w:val="834"/>
    <w:link w:val="659"/>
    <w:uiPriority w:val="9"/>
    <w:rPr>
      <w:rFonts w:ascii="Arial" w:hAnsi="Arial" w:eastAsia="Arial" w:cs="Arial"/>
      <w:sz w:val="34"/>
    </w:rPr>
  </w:style>
  <w:style w:type="character" w:styleId="661">
    <w:name w:val="Heading 3 Char"/>
    <w:basedOn w:val="834"/>
    <w:link w:val="832"/>
    <w:uiPriority w:val="9"/>
    <w:rPr>
      <w:rFonts w:ascii="Arial" w:hAnsi="Arial" w:eastAsia="Arial" w:cs="Arial"/>
      <w:sz w:val="30"/>
      <w:szCs w:val="30"/>
    </w:rPr>
  </w:style>
  <w:style w:type="character" w:styleId="662">
    <w:name w:val="Heading 4 Char"/>
    <w:basedOn w:val="834"/>
    <w:link w:val="833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30"/>
    <w:next w:val="830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4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30"/>
    <w:next w:val="830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4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30"/>
    <w:next w:val="830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4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30"/>
    <w:next w:val="830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4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30"/>
    <w:next w:val="830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4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List Paragraph"/>
    <w:basedOn w:val="830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0"/>
    <w:next w:val="830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4"/>
    <w:link w:val="675"/>
    <w:uiPriority w:val="10"/>
    <w:rPr>
      <w:sz w:val="48"/>
      <w:szCs w:val="48"/>
    </w:rPr>
  </w:style>
  <w:style w:type="paragraph" w:styleId="677">
    <w:name w:val="Subtitle"/>
    <w:basedOn w:val="830"/>
    <w:next w:val="830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4"/>
    <w:link w:val="677"/>
    <w:uiPriority w:val="11"/>
    <w:rPr>
      <w:sz w:val="24"/>
      <w:szCs w:val="24"/>
    </w:rPr>
  </w:style>
  <w:style w:type="paragraph" w:styleId="679">
    <w:name w:val="Quote"/>
    <w:basedOn w:val="830"/>
    <w:next w:val="830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0"/>
    <w:next w:val="830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character" w:styleId="683">
    <w:name w:val="Header Char"/>
    <w:basedOn w:val="834"/>
    <w:link w:val="857"/>
    <w:uiPriority w:val="99"/>
  </w:style>
  <w:style w:type="paragraph" w:styleId="684">
    <w:name w:val="Footer"/>
    <w:basedOn w:val="830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basedOn w:val="834"/>
    <w:link w:val="684"/>
    <w:uiPriority w:val="99"/>
  </w:style>
  <w:style w:type="character" w:styleId="686">
    <w:name w:val="Caption Char"/>
    <w:basedOn w:val="850"/>
    <w:link w:val="684"/>
    <w:uiPriority w:val="99"/>
  </w:style>
  <w:style w:type="table" w:styleId="687">
    <w:name w:val="Table Grid"/>
    <w:basedOn w:val="86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Table Grid Light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2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6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7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6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7">
    <w:name w:val="List Table 7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8">
    <w:name w:val="List Table 7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9">
    <w:name w:val="List Table 7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0">
    <w:name w:val="List Table 7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1">
    <w:name w:val="List Table 7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2">
    <w:name w:val="Lined - Accent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Lined - Accent 2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Lined - Accent 3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Lined - Accent 4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Lined - Accent 5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Lined - Accent 6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 &amp; Lined - Accent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Bordered &amp; Lined - Accent 2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Bordered &amp; Lined - Accent 3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Bordered &amp; Lined - Accent 4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Bordered &amp; Lined - Accent 5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Bordered &amp; Lined - Accent 6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3">
    <w:name w:val="Hyperlink"/>
    <w:uiPriority w:val="99"/>
    <w:unhideWhenUsed/>
    <w:rPr>
      <w:color w:val="0000ff" w:themeColor="hyperlink"/>
      <w:u w:val="single"/>
    </w:rPr>
  </w:style>
  <w:style w:type="character" w:styleId="814">
    <w:name w:val="Footnote Text Char"/>
    <w:link w:val="853"/>
    <w:uiPriority w:val="99"/>
    <w:rPr>
      <w:sz w:val="18"/>
    </w:rPr>
  </w:style>
  <w:style w:type="character" w:styleId="815">
    <w:name w:val="footnote reference"/>
    <w:basedOn w:val="834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basedOn w:val="834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  <w:pPr>
      <w:jc w:val="left"/>
      <w:spacing w:before="0" w:after="200" w:line="276" w:lineRule="auto"/>
      <w:widowControl/>
    </w:pPr>
    <w:rPr>
      <w:rFonts w:ascii="Calibri" w:hAnsi="Calibri" w:eastAsia="Calibri" w:asciiTheme="minorHAnsi" w:hAnsiTheme="minorHAnsi" w:eastAsiaTheme="minorHAnsi" w:cstheme="minorBidi"/>
      <w:color w:val="auto"/>
      <w:sz w:val="22"/>
      <w:szCs w:val="22"/>
      <w:lang w:val="ru-RU" w:eastAsia="en-US" w:bidi="ar-SA"/>
    </w:rPr>
  </w:style>
  <w:style w:type="paragraph" w:styleId="831">
    <w:name w:val="Heading 1"/>
    <w:basedOn w:val="847"/>
    <w:next w:val="848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832">
    <w:name w:val="Heading 3"/>
    <w:basedOn w:val="847"/>
    <w:next w:val="848"/>
    <w:qFormat/>
    <w:pPr>
      <w:spacing w:before="140" w:after="120"/>
      <w:outlineLvl w:val="2"/>
    </w:pPr>
    <w:rPr>
      <w:rFonts w:ascii="Liberation Serif" w:hAnsi="Liberation Serif" w:eastAsia="DejaVu Sans" w:cs="DejaVu Sans"/>
      <w:b/>
      <w:bCs/>
      <w:sz w:val="28"/>
      <w:szCs w:val="28"/>
    </w:rPr>
  </w:style>
  <w:style w:type="paragraph" w:styleId="833">
    <w:name w:val="Heading 4"/>
    <w:basedOn w:val="847"/>
    <w:next w:val="848"/>
    <w:qFormat/>
    <w:pPr>
      <w:spacing w:before="120" w:after="120"/>
      <w:outlineLvl w:val="3"/>
    </w:pPr>
    <w:rPr>
      <w:rFonts w:ascii="Liberation Serif" w:hAnsi="Liberation Serif" w:eastAsia="DejaVu Sans" w:cs="DejaVu Sans"/>
      <w:b/>
      <w:bCs/>
      <w:sz w:val="24"/>
      <w:szCs w:val="24"/>
    </w:rPr>
  </w:style>
  <w:style w:type="character" w:styleId="834" w:default="1">
    <w:name w:val="Default Paragraph Font"/>
    <w:uiPriority w:val="1"/>
    <w:semiHidden/>
    <w:unhideWhenUsed/>
    <w:qFormat/>
  </w:style>
  <w:style w:type="character" w:styleId="835" w:customStyle="1">
    <w:name w:val="Текст выноски Знак"/>
    <w:basedOn w:val="834"/>
    <w:uiPriority w:val="99"/>
    <w:semiHidden/>
    <w:qFormat/>
    <w:rPr>
      <w:rFonts w:ascii="Segoe UI" w:hAnsi="Segoe UI" w:cs="Segoe UI"/>
      <w:sz w:val="18"/>
      <w:szCs w:val="18"/>
    </w:rPr>
  </w:style>
  <w:style w:type="character" w:styleId="836">
    <w:name w:val="Font Style14"/>
    <w:qFormat/>
    <w:rPr>
      <w:rFonts w:ascii="Times New Roman" w:hAnsi="Times New Roman" w:cs="Times New Roman"/>
      <w:sz w:val="26"/>
      <w:szCs w:val="26"/>
    </w:rPr>
  </w:style>
  <w:style w:type="character" w:styleId="837">
    <w:name w:val="Выделение"/>
    <w:qFormat/>
    <w:rPr>
      <w:i/>
      <w:iCs/>
    </w:rPr>
  </w:style>
  <w:style w:type="character" w:styleId="838">
    <w:name w:val="Символ сноски"/>
    <w:qFormat/>
  </w:style>
  <w:style w:type="character" w:styleId="839">
    <w:name w:val="Привязка сноски"/>
    <w:rPr>
      <w:vertAlign w:val="superscript"/>
    </w:rPr>
  </w:style>
  <w:style w:type="character" w:styleId="840">
    <w:name w:val="Привязка концевой сноски"/>
    <w:rPr>
      <w:vertAlign w:val="superscript"/>
    </w:rPr>
  </w:style>
  <w:style w:type="character" w:styleId="841">
    <w:name w:val="Символ концевой сноски"/>
    <w:qFormat/>
  </w:style>
  <w:style w:type="character" w:styleId="842">
    <w:name w:val="Интернет-ссылка"/>
    <w:rPr>
      <w:color w:val="000080"/>
      <w:u w:val="single"/>
    </w:rPr>
  </w:style>
  <w:style w:type="character" w:styleId="843">
    <w:name w:val="Посещённая гиперссылка"/>
    <w:rPr>
      <w:color w:val="800000"/>
      <w:u w:val="single"/>
    </w:rPr>
  </w:style>
  <w:style w:type="character" w:styleId="844">
    <w:name w:val="Маркеры"/>
    <w:qFormat/>
    <w:rPr>
      <w:rFonts w:ascii="OpenSymbol" w:hAnsi="OpenSymbol" w:eastAsia="OpenSymbol" w:cs="OpenSymbol"/>
    </w:rPr>
  </w:style>
  <w:style w:type="character" w:styleId="845">
    <w:name w:val="Символ нумерации"/>
    <w:qFormat/>
  </w:style>
  <w:style w:type="character" w:styleId="846">
    <w:name w:val="Выделение жирным"/>
    <w:qFormat/>
    <w:rPr>
      <w:b/>
      <w:bCs/>
    </w:rPr>
  </w:style>
  <w:style w:type="paragraph" w:styleId="847">
    <w:name w:val="Заголовок"/>
    <w:basedOn w:val="830"/>
    <w:next w:val="848"/>
    <w:qFormat/>
    <w:pPr>
      <w:keepNext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848">
    <w:name w:val="Body Text"/>
    <w:basedOn w:val="830"/>
    <w:pPr>
      <w:spacing w:before="0" w:after="140" w:line="276" w:lineRule="auto"/>
    </w:pPr>
  </w:style>
  <w:style w:type="paragraph" w:styleId="849">
    <w:name w:val="List"/>
    <w:basedOn w:val="848"/>
    <w:rPr>
      <w:rFonts w:cs="Droid Sans Devanagari"/>
    </w:rPr>
  </w:style>
  <w:style w:type="paragraph" w:styleId="850">
    <w:name w:val="Caption"/>
    <w:basedOn w:val="830"/>
    <w:qFormat/>
    <w:pPr>
      <w:spacing w:before="120" w:after="120"/>
      <w:suppressLineNumbers/>
    </w:pPr>
    <w:rPr>
      <w:rFonts w:cs="Droid Sans Devanagari"/>
      <w:i/>
      <w:iCs/>
      <w:sz w:val="24"/>
      <w:szCs w:val="24"/>
    </w:rPr>
  </w:style>
  <w:style w:type="paragraph" w:styleId="851">
    <w:name w:val="Указатель"/>
    <w:basedOn w:val="830"/>
    <w:qFormat/>
    <w:pPr>
      <w:suppressLineNumbers/>
    </w:pPr>
    <w:rPr>
      <w:rFonts w:cs="Droid Sans Devanagari"/>
    </w:rPr>
  </w:style>
  <w:style w:type="paragraph" w:styleId="852">
    <w:name w:val="Balloon Text"/>
    <w:basedOn w:val="830"/>
    <w:uiPriority w:val="99"/>
    <w:semiHidden/>
    <w:unhideWhenUsed/>
    <w:qFormat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paragraph" w:styleId="853">
    <w:name w:val="footnote text"/>
    <w:basedOn w:val="830"/>
    <w:pPr>
      <w:ind w:left="339" w:hanging="339"/>
      <w:suppressLineNumbers/>
    </w:pPr>
    <w:rPr>
      <w:sz w:val="20"/>
      <w:szCs w:val="20"/>
    </w:rPr>
  </w:style>
  <w:style w:type="paragraph" w:styleId="854">
    <w:name w:val="Обычный"/>
    <w:qFormat/>
    <w:pPr>
      <w:ind w:left="0" w:right="0" w:firstLine="0"/>
      <w:jc w:val="left"/>
      <w:spacing w:before="0" w:beforeAutospacing="0" w:after="200" w:afterAutospacing="0" w:line="276" w:lineRule="auto"/>
      <w:shd w:val="nil"/>
      <w:widowControl/>
    </w:pPr>
    <w:rPr>
      <w:rFonts w:ascii="Calibri" w:hAnsi="Calibri" w:eastAsia="Calibri" w:asciiTheme="minorHAnsi" w:hAnsiTheme="minorHAnsi" w:eastAsiaTheme="minorHAnsi" w:cstheme="minorBidi"/>
      <w:color w:val="000000"/>
      <w:sz w:val="22"/>
      <w:szCs w:val="22"/>
      <w:shd w:val="clear" w:color="auto" w:fill="ffffff"/>
      <w:lang w:val="ru-RU" w:eastAsia="en-US" w:bidi="ar-SA"/>
    </w:rPr>
  </w:style>
  <w:style w:type="paragraph" w:styleId="855">
    <w:name w:val="Normal (Web)"/>
    <w:basedOn w:val="830"/>
    <w:qFormat/>
    <w:pPr>
      <w:spacing w:beforeAutospacing="1" w:afterAutospacing="1"/>
    </w:pPr>
    <w:rPr>
      <w:sz w:val="24"/>
      <w:szCs w:val="24"/>
    </w:rPr>
  </w:style>
  <w:style w:type="paragraph" w:styleId="856">
    <w:name w:val="Верхний и нижний колонтитулы"/>
    <w:basedOn w:val="830"/>
    <w:qFormat/>
    <w:pPr>
      <w:tabs>
        <w:tab w:val="clear" w:pos="708" w:leader="none"/>
        <w:tab w:val="center" w:pos="4677" w:leader="none"/>
        <w:tab w:val="right" w:pos="9355" w:leader="none"/>
      </w:tabs>
      <w:suppressLineNumbers/>
    </w:pPr>
  </w:style>
  <w:style w:type="paragraph" w:styleId="857">
    <w:name w:val="Header"/>
    <w:basedOn w:val="856"/>
    <w:pPr>
      <w:suppressLineNumbers/>
    </w:pPr>
  </w:style>
  <w:style w:type="paragraph" w:styleId="858">
    <w:name w:val="Содержимое таблицы"/>
    <w:basedOn w:val="830"/>
    <w:qFormat/>
    <w:pPr>
      <w:widowControl w:val="off"/>
      <w:suppressLineNumbers/>
    </w:pPr>
  </w:style>
  <w:style w:type="paragraph" w:styleId="859">
    <w:name w:val="Заголовок таблицы"/>
    <w:basedOn w:val="858"/>
    <w:qFormat/>
    <w:pPr>
      <w:jc w:val="center"/>
      <w:suppressLineNumbers/>
    </w:pPr>
    <w:rPr>
      <w:b/>
      <w:bCs/>
    </w:rPr>
  </w:style>
  <w:style w:type="paragraph" w:styleId="860">
    <w:name w:val="Содержимое врезки"/>
    <w:basedOn w:val="830"/>
    <w:qFormat/>
  </w:style>
  <w:style w:type="numbering" w:styleId="861" w:default="1">
    <w:name w:val="No List"/>
    <w:uiPriority w:val="99"/>
    <w:semiHidden/>
    <w:unhideWhenUsed/>
    <w:qFormat/>
  </w:style>
  <w:style w:type="table" w:styleId="862" w:default="1">
    <w:name w:val="Normal Table"/>
    <w:uiPriority w:val="99"/>
    <w:semiHidden/>
    <w:unhideWhenUsed/>
    <w:tblPr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clck.ru/32VoJ4" TargetMode="External"/><Relationship Id="rId10" Type="http://schemas.openxmlformats.org/officeDocument/2006/relationships/hyperlink" Target="https://disk.yandex.ru/d/7_8gOgaaF-LjPQ" TargetMode="External"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Р7-Офис/7.4.0.341</Application>
  <Company>АГНОиПНО</Company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dc:language>ru-RU</dc:language>
  <cp:revision>189</cp:revision>
  <dcterms:created xsi:type="dcterms:W3CDTF">2021-09-02T05:11:00Z</dcterms:created>
  <dcterms:modified xsi:type="dcterms:W3CDTF">2024-04-12T10:06:53Z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